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[00:00:30]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[00:01:00]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[00:01:30]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[00:02:00]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approximately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4.5 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[00:02:30]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[00:03:00]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[00:03:30]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24, 7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[00:04:00]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24, 7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[00:04:30]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[00:05:00]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[00:05:30]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inhibitions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[00:06:00]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flamboyant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[00:06:30]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[00:07:00]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[00:07:30]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neurotransmitters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[00:08:00]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24 7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[00:08:30]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[00:09:00]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[00:09:30]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[00:10:00]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[00:10:30]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[00:11:00]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[00:11:30]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[00:12:00]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incontinence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[00:12:30]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[00:13:00]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[00:13:30]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24 7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[00:14:00]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restlessness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[00:14:30]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[00:15:00]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[00:15:30]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[00:16:00]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[00:16:30]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[00:17:00]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telltale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[00:17:30]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[00:18:00]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[00:18:30]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[00:19:00]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24 7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[00:19:30]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[00:20:00]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[00:20:30]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24 7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[00:21:00]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24, 7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[00:21:30]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[00:22:00]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[00:22:30]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24, 7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[00:23:00]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[00:23:30]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[00:24:00]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[00:24:30]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[00:25:00]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[00:25:30]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spoonfed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[00:26:00]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[00:26:30]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How Dementia Presents at the End of Life (Completed  01/24/22)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24,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kybPFLElQNPjjLZa9gScW0WSjkKxRS5pOaE2JarLoeELRSo6U2XZHkq7QbPlCppRdmVm5IIj0HRNMehLpK8BlqRuTlE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