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Ryan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trains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medical.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racing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clock.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fold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learned.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02:06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wholeheartedly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levels,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healthiest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physically.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air.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magical.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moment?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down?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knowing?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analytical.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true?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diagnostic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05:46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quiet,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chatter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breaths,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nose,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mouth,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breaths,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06:41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physically.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tele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lists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emotionally.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spiraling,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heartbreaking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fold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forgiveness.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phases,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stabilization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phase.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phase.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intense,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anger.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Withdrawal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humor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mechanism,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emotionally,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presenting.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agenda.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08:36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shock.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nucleus.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nucleus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09:27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ideal.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actions,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10:20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excusing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draining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dynamic,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bubbles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intense.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pillar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dealer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agenda,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flow,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12:02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moves,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regrets,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processed,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acceptance,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caregiver.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13:02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struggling.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sleeping,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haul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downtime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13:59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flight.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homeostasis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rotate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recalibrate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backyard,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nourish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respite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14:51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recalibrate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coordinate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racing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hours?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nap,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rest,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nutrition.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stomachs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knots.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protein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shake,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smooth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15:42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recap.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bubbles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dynamics,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regrets,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16:40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dials,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downtime.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pacing w:val="20"/>
            <w:sz w:val="22"/>
            <w:u w:val="single"/>
          </w:rPr>
          <w:t>17:40</w:t>
        </w:r>
      </w:hyperlink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respite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mom?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smoothies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protein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shake.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review,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comment.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benefit.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AADE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pacing w:val="20"/>
          <w:sz w:val="22"/>
          <w:u w:val="none"/>
        </w:rPr>
      </w:pPr>
    </w:p>
    <w:sectPr>
      <w:headerReference w:type="default" r:id="rId23"/>
      <w:footerReference w:type="default" r:id="rId24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5 Tips on How to Care for Someone Who is Dying (Completed  05/03/22)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03,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uW4QWEMiIALHskK1-zt8icRpFOaaBqJnb2OMZmKF4IOn6MK-C2qoJOeIToL405VdKgqWW5rVY9cYhTILFZm4Ep9u8a0&amp;loadFrom=DocumentDeeplink&amp;ts=346.779" TargetMode="External" /><Relationship Id="rId11" Type="http://schemas.openxmlformats.org/officeDocument/2006/relationships/hyperlink" Target="https://www.rev.com/transcript-editor/Edit?token=-tpwrIfko-x8RG4DiIITzEiWY376v4U9kf2QFXDyFyNGjTTdEWlWZxL960rdw039F71bHiRWYesdLHmOGbDMHawIU5w&amp;loadFrom=DocumentDeeplink&amp;ts=401.6" TargetMode="External" /><Relationship Id="rId12" Type="http://schemas.openxmlformats.org/officeDocument/2006/relationships/hyperlink" Target="https://www.rev.com/transcript-editor/Edit?token=QmS2DqcX1DwgM5LsKeCyjAxfTikdwD0U-Bb3XD0ZSPqTLX5AtN27DfpCvOKMuyfgRFXDdaeyEr8ZOwX0z5bZiHUcFpI&amp;loadFrom=DocumentDeeplink&amp;ts=458.71" TargetMode="External" /><Relationship Id="rId13" Type="http://schemas.openxmlformats.org/officeDocument/2006/relationships/hyperlink" Target="https://www.rev.com/transcript-editor/Edit?token=wTRxZ_yxDhGO8iSceu6rTOilgQ2Su3t6Rg0QwvZsTrQxtvrsivK4AjoTIA0wqqIXBrnRZ4eKfIj361atL4nAi4HNwMA&amp;loadFrom=DocumentDeeplink&amp;ts=516.51" TargetMode="External" /><Relationship Id="rId14" Type="http://schemas.openxmlformats.org/officeDocument/2006/relationships/hyperlink" Target="https://www.rev.com/transcript-editor/Edit?token=_GxCF5aFMY2HXkTU1oZ-LPVU2p733RVUyR3eHCdpepzEMWgDTf5Aw0WDmtkTQkf1ya8rXdZj04qjg5gT1NDLbDnWMTY&amp;loadFrom=DocumentDeeplink&amp;ts=567.77" TargetMode="External" /><Relationship Id="rId15" Type="http://schemas.openxmlformats.org/officeDocument/2006/relationships/hyperlink" Target="https://www.rev.com/transcript-editor/Edit?token=UJWHOBGFGMqZIdX36F7ElhYDOKMfJV1DqlA0JvM3iiLTk7jAJhnX2QvkxEdATLbuqtxzbWZyitqVVDNWf3l9uUFXAsw&amp;loadFrom=DocumentDeeplink&amp;ts=620.15" TargetMode="External" /><Relationship Id="rId16" Type="http://schemas.openxmlformats.org/officeDocument/2006/relationships/hyperlink" Target="https://www.rev.com/transcript-editor/Edit?token=PcQAegpNXm9tjHd6OoEO4xYPwjFmopR7CUU0sD9ZJTvOb2n3MNPkONQwv2NlohCC3GULVBv214ARpBa6OnLQMqPSQ88&amp;loadFrom=DocumentDeeplink&amp;ts=722.98" TargetMode="External" /><Relationship Id="rId17" Type="http://schemas.openxmlformats.org/officeDocument/2006/relationships/hyperlink" Target="https://www.rev.com/transcript-editor/Edit?token=ZveiwdpUwyKWVs3GKtU8cXu2oYhwlDbHzU3JbeXFDr2fMIs5qi1waP0_TXRJgg1IaefLflh7cspcgsFMdZYJ688M1YI&amp;loadFrom=DocumentDeeplink&amp;ts=782.76" TargetMode="External" /><Relationship Id="rId18" Type="http://schemas.openxmlformats.org/officeDocument/2006/relationships/hyperlink" Target="https://www.rev.com/transcript-editor/Edit?token=sk5aAVoMq57tCs8coPWj7p08jKTeXts0WXBikYPGBYdvK-r5GPFquEYG7d7_t4TsF-On1G0BPbV-R_ADCnzSoGdm288&amp;loadFrom=DocumentDeeplink&amp;ts=839.32" TargetMode="External" /><Relationship Id="rId19" Type="http://schemas.openxmlformats.org/officeDocument/2006/relationships/hyperlink" Target="https://www.rev.com/transcript-editor/Edit?token=3jb8CKA7v7hZmypqKjqCMFkO9o0Hdj8pk4vA7CqVWqgmN4Ckf7NCtYnslIct29xWacMi_68qTyY-N9SbDAv7Jm6X9tI&amp;loadFrom=DocumentDeeplink&amp;ts=891.4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crc6vSwsPGEZFxDsIBRcC9aHImu6dp0r4h9WWcGAzqQCDqNeo65nAKrqcSIcVgqKi6VdPfQ2h7IYL6duDFM3H_al-Nc&amp;loadFrom=DocumentDeeplink&amp;ts=942.46" TargetMode="External" /><Relationship Id="rId21" Type="http://schemas.openxmlformats.org/officeDocument/2006/relationships/hyperlink" Target="https://www.rev.com/transcript-editor/Edit?token=ivi71vMM7qvzKRTO33pfPBSa6T_sHWD2VefuLgPTPRSreyam7-lR0jOuPA3bFXe64bNAG1mtZgTDZcM_H_mWM5S8PuA&amp;loadFrom=DocumentDeeplink&amp;ts=1000.87" TargetMode="External" /><Relationship Id="rId22" Type="http://schemas.openxmlformats.org/officeDocument/2006/relationships/hyperlink" Target="https://www.rev.com/transcript-editor/Edit?token=h4bHp9xLzMkxrD4x0Wx63v9Jk2yuGYYBDBzFgsEsex2sXp-SQFc-DpvqD9kyqR3efhufLyQ6osX4jRirPiagJ2fFDQw&amp;loadFrom=DocumentDeeplink&amp;ts=1060.04" TargetMode="External" /><Relationship Id="rId23" Type="http://schemas.openxmlformats.org/officeDocument/2006/relationships/header" Target="header1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rev.com/transcript-editor/Edit?token=vyIMgb3xeR4xMrvXcVds6YwIMbin6GV4f5Dg5-hPqKcCIBDn11G14IPPTrVm_t0HuerVBciJtzxnwGRygytOqUaaGjs&amp;loadFrom=DocumentDeeplink&amp;ts=3.41" TargetMode="External" /><Relationship Id="rId5" Type="http://schemas.openxmlformats.org/officeDocument/2006/relationships/hyperlink" Target="https://www.rev.com/transcript-editor/Edit?token=1uNVQrHTT5kgj3o4vT-KIa7rPw0J1-VetBRZ0ISub2WG67EAspyPRHB9Llvn-rmzpC221ANSbzcg1w96KK7sacea0tc&amp;loadFrom=DocumentDeeplink&amp;ts=59.5" TargetMode="External" /><Relationship Id="rId6" Type="http://schemas.openxmlformats.org/officeDocument/2006/relationships/hyperlink" Target="https://www.rev.com/transcript-editor/Edit?token=H85ZFGUzc0a1rrsfI8B0d_leRxjtMl0dBKuct5Mnh0quchQ7Fr5VjAFrahJtb4B__S1CMs-ATW6vU4MHHJnzBaSQUF0&amp;loadFrom=DocumentDeeplink&amp;ts=126.28" TargetMode="External" /><Relationship Id="rId7" Type="http://schemas.openxmlformats.org/officeDocument/2006/relationships/hyperlink" Target="https://www.rev.com/transcript-editor/Edit?token=G2wZgm_dEEM6JK21fWbwgQ-GLnNnsRlWPXmf-WUCFiOog7VDfLkw73Lb21YcIVGoB_dSMBbdMkBtNeyhVqk70L9muOY&amp;loadFrom=DocumentDeeplink&amp;ts=188.639" TargetMode="External" /><Relationship Id="rId8" Type="http://schemas.openxmlformats.org/officeDocument/2006/relationships/hyperlink" Target="https://www.rev.com/transcript-editor/Edit?token=bYYgIWuPc2YFwWJn9seVEMRR6Y1fblm8bJEu_0KDPl7mDAqWMJWzwSYk4jY629JqASw_eksDu471E8vqiCTVEWgZl2k&amp;loadFrom=DocumentDeeplink&amp;ts=240.98" TargetMode="External" /><Relationship Id="rId9" Type="http://schemas.openxmlformats.org/officeDocument/2006/relationships/hyperlink" Target="https://www.rev.com/transcript-editor/Edit?token=S0Cb6F2OXQHPqPvc6_BVcGArEQbIu5NKumJrzjtSoW8Zufj23NAA45I1BCZ5DLUeqSItRaPp7KDBi3CS1_2umELgA3c&amp;loadFrom=DocumentDeeplink&amp;ts=291.339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ki9eZQaiAU3GT6xizEn5wcBqfgOYQxQwcS3g7eafVkgjU78s7hazjfRMUIF-LQkq_n02QJ2IR9CJrAGOoR51yQ82NHI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